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24A5" w14:textId="77777777" w:rsidR="001A4272" w:rsidRDefault="00922ECA">
      <w:pPr>
        <w:pStyle w:val="Nagwek1"/>
        <w:spacing w:before="0"/>
        <w:jc w:val="center"/>
      </w:pPr>
      <w:r>
        <w:rPr>
          <w:rFonts w:ascii="Arial" w:eastAsia="Arial" w:hAnsi="Arial"/>
          <w:b/>
        </w:rPr>
        <w:t xml:space="preserve">  </w:t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UCHWAŁA Nr 438/ 8959 /22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ZARZĄDU WOJEWÓDZTWA PODKARPACKIEGO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t>w RZESZOWIE</w:t>
      </w:r>
      <w:r>
        <w:rPr>
          <w:rFonts w:ascii="Arial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color w:val="000000"/>
          <w:sz w:val="24"/>
          <w:szCs w:val="24"/>
          <w:lang w:eastAsia="pl-PL"/>
        </w:rPr>
        <w:t>z dnia 21 listopada 2022 r.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t>w sprawie zaopiniowania projektu uchwały Sejmiku Województwa Podkarpackiego</w:t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t xml:space="preserve">w sprawie rozpatrzenia skargi na </w:t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t xml:space="preserve">działania Podkarpackiego Zarządu Dróg </w:t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br/>
      </w:r>
      <w:r>
        <w:rPr>
          <w:rFonts w:ascii="Arial" w:eastAsia="Calibri" w:hAnsi="Arial" w:cs="Arial"/>
          <w:b/>
          <w:bCs/>
          <w:color w:val="auto"/>
          <w:sz w:val="24"/>
          <w:szCs w:val="24"/>
        </w:rPr>
        <w:t>Wojewódzkich w Rzeszowie.</w:t>
      </w:r>
    </w:p>
    <w:p w14:paraId="32E89C64" w14:textId="77777777" w:rsidR="001A4272" w:rsidRDefault="00922ECA">
      <w:r>
        <w:rPr>
          <w:lang w:eastAsia="en-US" w:bidi="ar-SA"/>
        </w:rPr>
        <w:br/>
      </w:r>
    </w:p>
    <w:p w14:paraId="20C488FD" w14:textId="77777777" w:rsidR="001A4272" w:rsidRDefault="00922ECA">
      <w:pPr>
        <w:spacing w:line="276" w:lineRule="auto"/>
        <w:jc w:val="both"/>
      </w:pPr>
      <w:r>
        <w:rPr>
          <w:rFonts w:ascii="Arial" w:eastAsia="Times New Roman" w:hAnsi="Arial"/>
          <w:lang w:eastAsia="pl-PL"/>
        </w:rPr>
        <w:t>Na podstawie art. 41 ust. 1 ustawy z dnia 5 czerwca 1998 roku o samorządzie województwa (Dz. U. z 2022 r. poz.</w:t>
      </w:r>
      <w:r>
        <w:t xml:space="preserve"> </w:t>
      </w:r>
      <w:r>
        <w:rPr>
          <w:rFonts w:ascii="Arial" w:eastAsia="Times New Roman" w:hAnsi="Arial"/>
          <w:lang w:eastAsia="pl-PL"/>
        </w:rPr>
        <w:t xml:space="preserve">2094 </w:t>
      </w:r>
      <w:proofErr w:type="spellStart"/>
      <w:r>
        <w:rPr>
          <w:rFonts w:ascii="Arial" w:eastAsia="Times New Roman" w:hAnsi="Arial"/>
          <w:lang w:eastAsia="pl-PL"/>
        </w:rPr>
        <w:t>t.j</w:t>
      </w:r>
      <w:proofErr w:type="spellEnd"/>
      <w:r>
        <w:rPr>
          <w:rFonts w:ascii="Arial" w:eastAsia="Times New Roman" w:hAnsi="Arial"/>
          <w:lang w:eastAsia="pl-PL"/>
        </w:rPr>
        <w:t xml:space="preserve">.) i </w:t>
      </w:r>
      <w:r>
        <w:rPr>
          <w:rFonts w:ascii="Arial" w:eastAsia="Times New Roman" w:hAnsi="Arial"/>
          <w:bCs/>
          <w:lang w:eastAsia="pl-PL"/>
        </w:rPr>
        <w:t>§ 29 ust. 1 pkt 3 i ust. 3 Statutu Województwa Podkarpackiego sta</w:t>
      </w:r>
      <w:r>
        <w:rPr>
          <w:rFonts w:ascii="Arial" w:eastAsia="Times New Roman" w:hAnsi="Arial"/>
          <w:bCs/>
          <w:lang w:eastAsia="pl-PL"/>
        </w:rPr>
        <w:t xml:space="preserve">nowiącego załącznik do Uchwały Nr X/103/99 Sejmiku Województwa Podkarpackiego w Rzeszowie z dnia 29 września 1999 r. </w:t>
      </w:r>
      <w:r>
        <w:rPr>
          <w:rFonts w:ascii="Arial" w:eastAsia="Times New Roman" w:hAnsi="Arial"/>
          <w:bCs/>
          <w:lang w:eastAsia="pl-PL"/>
        </w:rPr>
        <w:br/>
      </w:r>
      <w:r>
        <w:rPr>
          <w:rFonts w:ascii="Arial" w:eastAsia="Times New Roman" w:hAnsi="Arial"/>
          <w:bCs/>
          <w:lang w:eastAsia="pl-PL"/>
        </w:rPr>
        <w:t xml:space="preserve">w sprawie uchwalenia Statutu Województwa Podkarpackiego (Dz. Urz. Woj. </w:t>
      </w:r>
      <w:proofErr w:type="spellStart"/>
      <w:r>
        <w:rPr>
          <w:rFonts w:ascii="Arial" w:eastAsia="Times New Roman" w:hAnsi="Arial"/>
          <w:bCs/>
          <w:lang w:eastAsia="pl-PL"/>
        </w:rPr>
        <w:t>Podk</w:t>
      </w:r>
      <w:proofErr w:type="spellEnd"/>
      <w:r>
        <w:rPr>
          <w:rFonts w:ascii="Arial" w:eastAsia="Times New Roman" w:hAnsi="Arial"/>
          <w:bCs/>
          <w:lang w:eastAsia="pl-PL"/>
        </w:rPr>
        <w:t xml:space="preserve">. </w:t>
      </w:r>
      <w:r>
        <w:rPr>
          <w:rFonts w:ascii="Arial" w:eastAsia="Times New Roman" w:hAnsi="Arial"/>
          <w:bCs/>
          <w:lang w:eastAsia="pl-PL"/>
        </w:rPr>
        <w:br/>
      </w:r>
      <w:r>
        <w:rPr>
          <w:rFonts w:ascii="Arial" w:eastAsia="Times New Roman" w:hAnsi="Arial"/>
          <w:bCs/>
          <w:lang w:eastAsia="pl-PL"/>
        </w:rPr>
        <w:t>z 1999 r. Nr 28, poz. 1247, z 2002 r. Nr 54 poz. 1101, z 200</w:t>
      </w:r>
      <w:r>
        <w:rPr>
          <w:rFonts w:ascii="Arial" w:eastAsia="Times New Roman" w:hAnsi="Arial"/>
          <w:bCs/>
          <w:lang w:eastAsia="pl-PL"/>
        </w:rPr>
        <w:t xml:space="preserve">8 r. Nr 55, poz. 1449, </w:t>
      </w:r>
      <w:r>
        <w:rPr>
          <w:rFonts w:ascii="Arial" w:eastAsia="Times New Roman" w:hAnsi="Arial"/>
          <w:bCs/>
          <w:lang w:eastAsia="pl-PL"/>
        </w:rPr>
        <w:br/>
      </w:r>
      <w:r>
        <w:rPr>
          <w:rFonts w:ascii="Arial" w:eastAsia="Times New Roman" w:hAnsi="Arial"/>
          <w:bCs/>
          <w:lang w:eastAsia="pl-PL"/>
        </w:rPr>
        <w:t>z 2019 r., poz. 2676),</w:t>
      </w:r>
    </w:p>
    <w:p w14:paraId="2EC81187" w14:textId="77777777" w:rsidR="001A4272" w:rsidRDefault="001A4272">
      <w:pPr>
        <w:jc w:val="center"/>
        <w:rPr>
          <w:rFonts w:ascii="Arial" w:eastAsia="Times New Roman" w:hAnsi="Arial"/>
          <w:b/>
          <w:lang w:eastAsia="pl-PL"/>
        </w:rPr>
      </w:pPr>
    </w:p>
    <w:p w14:paraId="4C5523AF" w14:textId="77777777" w:rsidR="001A4272" w:rsidRDefault="00922ECA">
      <w:pPr>
        <w:jc w:val="center"/>
        <w:rPr>
          <w:rFonts w:ascii="Arial" w:eastAsia="Times New Roman" w:hAnsi="Arial"/>
          <w:b/>
          <w:bCs/>
          <w:lang w:eastAsia="pl-PL"/>
        </w:rPr>
      </w:pPr>
      <w:r>
        <w:rPr>
          <w:rFonts w:ascii="Arial" w:eastAsia="Times New Roman" w:hAnsi="Arial"/>
          <w:b/>
          <w:bCs/>
          <w:lang w:eastAsia="pl-PL"/>
        </w:rPr>
        <w:t>Zarząd Województwa Podkarpackiego w Rzeszowie</w:t>
      </w:r>
    </w:p>
    <w:p w14:paraId="7946E0E3" w14:textId="77777777" w:rsidR="001A4272" w:rsidRDefault="00922ECA">
      <w:pPr>
        <w:jc w:val="center"/>
        <w:rPr>
          <w:rFonts w:ascii="Arial" w:eastAsia="Times New Roman" w:hAnsi="Arial"/>
          <w:b/>
          <w:bCs/>
          <w:lang w:eastAsia="pl-PL"/>
        </w:rPr>
      </w:pPr>
      <w:r>
        <w:rPr>
          <w:rFonts w:ascii="Arial" w:eastAsia="Times New Roman" w:hAnsi="Arial"/>
          <w:b/>
          <w:bCs/>
          <w:lang w:eastAsia="pl-PL"/>
        </w:rPr>
        <w:t>uchwala, co następuje:</w:t>
      </w:r>
    </w:p>
    <w:p w14:paraId="2F2E6F62" w14:textId="77777777" w:rsidR="001A4272" w:rsidRDefault="001A4272">
      <w:pPr>
        <w:spacing w:line="276" w:lineRule="auto"/>
        <w:rPr>
          <w:rFonts w:ascii="Arial" w:eastAsia="Times New Roman" w:hAnsi="Arial"/>
          <w:lang w:eastAsia="pl-PL"/>
        </w:rPr>
      </w:pPr>
    </w:p>
    <w:p w14:paraId="2373D374" w14:textId="77777777" w:rsidR="001A4272" w:rsidRDefault="00922ECA">
      <w:pPr>
        <w:spacing w:line="276" w:lineRule="auto"/>
        <w:jc w:val="center"/>
        <w:rPr>
          <w:rFonts w:ascii="Arial" w:eastAsia="Times New Roman" w:hAnsi="Arial"/>
          <w:bCs/>
          <w:lang w:eastAsia="pl-PL"/>
        </w:rPr>
      </w:pPr>
      <w:r>
        <w:rPr>
          <w:rFonts w:ascii="Arial" w:eastAsia="Times New Roman" w:hAnsi="Arial"/>
          <w:bCs/>
          <w:lang w:eastAsia="pl-PL"/>
        </w:rPr>
        <w:t>§ 1</w:t>
      </w:r>
    </w:p>
    <w:p w14:paraId="2D83BC3E" w14:textId="77777777" w:rsidR="001A4272" w:rsidRDefault="001A4272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31D96BB8" w14:textId="77777777" w:rsidR="001A4272" w:rsidRDefault="00922ECA">
      <w:pPr>
        <w:spacing w:line="276" w:lineRule="auto"/>
        <w:jc w:val="both"/>
      </w:pPr>
      <w:r>
        <w:rPr>
          <w:rFonts w:ascii="Arial" w:eastAsia="Calibri" w:hAnsi="Arial"/>
          <w:color w:val="000000"/>
        </w:rPr>
        <w:t>Pozytywnie opiniuje się projekt uchwały Sejmiku Województwa Podkarpackiego</w:t>
      </w:r>
      <w:r>
        <w:rPr>
          <w:rFonts w:ascii="Arial" w:eastAsia="Calibri" w:hAnsi="Arial"/>
          <w:color w:val="000000"/>
        </w:rPr>
        <w:br/>
      </w:r>
      <w:r>
        <w:rPr>
          <w:rFonts w:ascii="Arial" w:eastAsia="Calibri" w:hAnsi="Arial"/>
          <w:b/>
          <w:color w:val="000000"/>
        </w:rPr>
        <w:t xml:space="preserve">w sprawie </w:t>
      </w:r>
      <w:r>
        <w:rPr>
          <w:rFonts w:ascii="Arial" w:eastAsia="Arial" w:hAnsi="Arial"/>
          <w:b/>
        </w:rPr>
        <w:t>rozpatrzenia skargi na działania</w:t>
      </w:r>
      <w:r>
        <w:rPr>
          <w:rFonts w:ascii="Arial" w:eastAsia="Arial" w:hAnsi="Arial"/>
          <w:b/>
          <w:color w:val="FF0000"/>
        </w:rPr>
        <w:t xml:space="preserve"> </w:t>
      </w:r>
      <w:r>
        <w:rPr>
          <w:rFonts w:ascii="Arial" w:eastAsia="Arial" w:hAnsi="Arial"/>
          <w:b/>
          <w:color w:val="000000"/>
        </w:rPr>
        <w:t>Podkarpackiego Zarządu Dróg Wojewódzkich w Rzeszowie</w:t>
      </w:r>
      <w:r>
        <w:rPr>
          <w:rFonts w:ascii="Arial" w:eastAsia="Calibri" w:hAnsi="Arial"/>
          <w:color w:val="000000"/>
        </w:rPr>
        <w:t>, w brzmieniu stanowiącym załącznik do uchwały.</w:t>
      </w:r>
    </w:p>
    <w:p w14:paraId="7D063979" w14:textId="77777777" w:rsidR="001A4272" w:rsidRDefault="001A4272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</w:p>
    <w:p w14:paraId="72D7C9AB" w14:textId="77777777" w:rsidR="001A4272" w:rsidRDefault="00922ECA">
      <w:pPr>
        <w:spacing w:line="276" w:lineRule="auto"/>
        <w:jc w:val="center"/>
        <w:rPr>
          <w:rFonts w:ascii="Arial" w:eastAsia="Times New Roman" w:hAnsi="Arial"/>
          <w:bCs/>
          <w:lang w:eastAsia="pl-PL"/>
        </w:rPr>
      </w:pPr>
      <w:r>
        <w:rPr>
          <w:rFonts w:ascii="Arial" w:eastAsia="Times New Roman" w:hAnsi="Arial"/>
          <w:bCs/>
          <w:lang w:eastAsia="pl-PL"/>
        </w:rPr>
        <w:t>§ 2</w:t>
      </w:r>
    </w:p>
    <w:p w14:paraId="5B60A8EB" w14:textId="77777777" w:rsidR="001A4272" w:rsidRDefault="001A4272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263D2CB2" w14:textId="77777777" w:rsidR="001A4272" w:rsidRDefault="00922ECA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  <w:r>
        <w:rPr>
          <w:rFonts w:ascii="Arial" w:eastAsia="Times New Roman" w:hAnsi="Arial"/>
          <w:bCs/>
          <w:lang w:eastAsia="pl-PL"/>
        </w:rPr>
        <w:t>Uchwałę przekazuje się Przewodniczącemu Sejmiku Województwa Podkarpackiego.</w:t>
      </w:r>
    </w:p>
    <w:p w14:paraId="13E85CAB" w14:textId="77777777" w:rsidR="001A4272" w:rsidRDefault="001A4272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5437C1D8" w14:textId="77777777" w:rsidR="001A4272" w:rsidRDefault="00922ECA">
      <w:pPr>
        <w:spacing w:line="276" w:lineRule="auto"/>
        <w:jc w:val="center"/>
        <w:rPr>
          <w:rFonts w:ascii="Arial" w:eastAsia="Times New Roman" w:hAnsi="Arial"/>
          <w:bCs/>
          <w:lang w:eastAsia="pl-PL"/>
        </w:rPr>
      </w:pPr>
      <w:r>
        <w:rPr>
          <w:rFonts w:ascii="Arial" w:eastAsia="Times New Roman" w:hAnsi="Arial"/>
          <w:bCs/>
          <w:lang w:eastAsia="pl-PL"/>
        </w:rPr>
        <w:t>§ 3</w:t>
      </w:r>
    </w:p>
    <w:p w14:paraId="7A145E5F" w14:textId="77777777" w:rsidR="001A4272" w:rsidRDefault="001A4272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</w:p>
    <w:p w14:paraId="7A7559B8" w14:textId="77777777" w:rsidR="001A4272" w:rsidRDefault="00922ECA">
      <w:pPr>
        <w:spacing w:line="276" w:lineRule="auto"/>
        <w:rPr>
          <w:rFonts w:ascii="Arial" w:eastAsia="Times New Roman" w:hAnsi="Arial"/>
          <w:bCs/>
          <w:lang w:eastAsia="pl-PL"/>
        </w:rPr>
      </w:pPr>
      <w:r>
        <w:rPr>
          <w:rFonts w:ascii="Arial" w:eastAsia="Times New Roman" w:hAnsi="Arial"/>
          <w:bCs/>
          <w:lang w:eastAsia="pl-PL"/>
        </w:rPr>
        <w:t>Uchwała wchodzi w życie z dniem podjęcia.</w:t>
      </w:r>
    </w:p>
    <w:p w14:paraId="02FFE7C0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2E6A66A0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42EFD29B" w14:textId="77777777" w:rsidR="001A4272" w:rsidRDefault="00922ECA">
      <w:bookmarkStart w:id="0" w:name="_Hlk114218814"/>
      <w:r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56F63EC" w14:textId="77777777" w:rsidR="001A4272" w:rsidRDefault="00922ECA">
      <w:r>
        <w:rPr>
          <w:rFonts w:ascii="Arial" w:eastAsia="Calibri" w:hAnsi="Arial"/>
          <w:i/>
          <w:iCs/>
          <w:sz w:val="23"/>
          <w:szCs w:val="23"/>
        </w:rPr>
        <w:t xml:space="preserve">Piotr </w:t>
      </w:r>
      <w:r>
        <w:rPr>
          <w:rFonts w:ascii="Arial" w:eastAsia="Calibri" w:hAnsi="Arial"/>
          <w:i/>
          <w:iCs/>
          <w:sz w:val="23"/>
          <w:szCs w:val="23"/>
        </w:rPr>
        <w:t>Pilch – Wicemarszałek Województwa Podkarpackiego</w:t>
      </w:r>
    </w:p>
    <w:bookmarkEnd w:id="0"/>
    <w:p w14:paraId="1D58FF85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7A4F604A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522DE1F4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45423D35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193305DB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55744FBD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6A23F3CD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004D0021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250AA0BF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23C5800E" w14:textId="77777777" w:rsidR="001A4272" w:rsidRDefault="001A4272">
      <w:pPr>
        <w:spacing w:line="276" w:lineRule="auto"/>
        <w:rPr>
          <w:rFonts w:ascii="Arial" w:eastAsia="Times New Roman" w:hAnsi="Arial"/>
          <w:bCs/>
          <w:lang w:eastAsia="pl-PL"/>
        </w:rPr>
      </w:pPr>
    </w:p>
    <w:p w14:paraId="6ACE5194" w14:textId="77777777" w:rsidR="001A4272" w:rsidRDefault="00922ECA">
      <w:pPr>
        <w:pStyle w:val="Standard"/>
        <w:spacing w:line="276" w:lineRule="auto"/>
        <w:jc w:val="center"/>
      </w:pPr>
      <w:r>
        <w:rPr>
          <w:rFonts w:ascii="Arial" w:eastAsia="Arial" w:hAnsi="Arial"/>
          <w:b/>
          <w:i/>
        </w:rPr>
        <w:t>Projekt</w:t>
      </w:r>
    </w:p>
    <w:p w14:paraId="081C9953" w14:textId="77777777" w:rsidR="001A4272" w:rsidRDefault="00922ECA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UCHWAŁA NR …../……/22</w:t>
      </w:r>
    </w:p>
    <w:p w14:paraId="4C32B0AF" w14:textId="77777777" w:rsidR="001A4272" w:rsidRDefault="00922ECA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SEJMIKU WOJEWÓDZTWA PODKARPACKIEGO</w:t>
      </w:r>
    </w:p>
    <w:p w14:paraId="4FB117DE" w14:textId="77777777" w:rsidR="001A4272" w:rsidRDefault="00922ECA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 dnia………….. 2022 r.</w:t>
      </w:r>
    </w:p>
    <w:p w14:paraId="57ED87DF" w14:textId="77777777" w:rsidR="001A4272" w:rsidRDefault="001A4272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4E826940" w14:textId="77777777" w:rsidR="001A4272" w:rsidRDefault="00922ECA">
      <w:pPr>
        <w:spacing w:line="276" w:lineRule="auto"/>
        <w:ind w:firstLine="851"/>
        <w:jc w:val="center"/>
      </w:pPr>
      <w:r>
        <w:rPr>
          <w:rFonts w:ascii="Arial" w:eastAsia="Arial" w:hAnsi="Arial"/>
          <w:b/>
        </w:rPr>
        <w:t>w sprawie rozpatrzenia skargi na działania</w:t>
      </w:r>
      <w:r>
        <w:rPr>
          <w:rFonts w:ascii="Arial" w:eastAsia="Arial" w:hAnsi="Arial"/>
          <w:b/>
          <w:color w:val="FF0000"/>
        </w:rPr>
        <w:t xml:space="preserve"> </w:t>
      </w:r>
      <w:r>
        <w:rPr>
          <w:rFonts w:ascii="Arial" w:eastAsia="Arial" w:hAnsi="Arial"/>
          <w:b/>
          <w:color w:val="000000"/>
        </w:rPr>
        <w:t xml:space="preserve">Podkarpackiego Zarządu Dróg Wojewódzkich w Rzeszowie </w:t>
      </w:r>
    </w:p>
    <w:p w14:paraId="7C0CA406" w14:textId="77777777" w:rsidR="001A4272" w:rsidRDefault="001A4272">
      <w:pPr>
        <w:spacing w:line="276" w:lineRule="auto"/>
        <w:rPr>
          <w:color w:val="FF0000"/>
        </w:rPr>
      </w:pPr>
    </w:p>
    <w:p w14:paraId="0BFD69FA" w14:textId="77777777" w:rsidR="001A4272" w:rsidRDefault="001A4272">
      <w:pPr>
        <w:pStyle w:val="Standard"/>
        <w:spacing w:line="276" w:lineRule="auto"/>
        <w:jc w:val="both"/>
        <w:rPr>
          <w:rFonts w:ascii="Calibri" w:eastAsia="Calibri" w:hAnsi="Calibri" w:cs="Calibri"/>
          <w:strike/>
          <w:color w:val="FF0000"/>
          <w:sz w:val="22"/>
        </w:rPr>
      </w:pPr>
    </w:p>
    <w:p w14:paraId="13D74F99" w14:textId="77777777" w:rsidR="001A4272" w:rsidRDefault="00922ECA">
      <w:pPr>
        <w:pStyle w:val="Standard"/>
        <w:spacing w:line="276" w:lineRule="auto"/>
        <w:jc w:val="both"/>
      </w:pPr>
      <w:r>
        <w:rPr>
          <w:rFonts w:ascii="Arial" w:eastAsia="Arial" w:hAnsi="Arial"/>
        </w:rPr>
        <w:t xml:space="preserve">Na </w:t>
      </w:r>
      <w:r>
        <w:rPr>
          <w:rFonts w:ascii="Arial" w:eastAsia="Arial" w:hAnsi="Arial"/>
        </w:rPr>
        <w:t xml:space="preserve">podstawie art. 30a ust. 1 ustawy z dnia 5 czerwca 1998 r. o samorządzie województwa (Dz. U. z 2022 r. poz. 2094 </w:t>
      </w:r>
      <w:proofErr w:type="spellStart"/>
      <w:r>
        <w:rPr>
          <w:rFonts w:ascii="Arial" w:eastAsia="Arial" w:hAnsi="Arial"/>
        </w:rPr>
        <w:t>t.j</w:t>
      </w:r>
      <w:proofErr w:type="spellEnd"/>
      <w:r>
        <w:rPr>
          <w:rFonts w:ascii="Arial" w:eastAsia="Arial" w:hAnsi="Arial"/>
        </w:rPr>
        <w:t xml:space="preserve">.) oraz art. 223 § 1 ustawy z dnia 14 czerwca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>1960 r. Kodeks postępowania administracyjnego (Dz. U. z 2022 r. poz. 2000)</w:t>
      </w:r>
    </w:p>
    <w:p w14:paraId="461567C4" w14:textId="77777777" w:rsidR="001A4272" w:rsidRDefault="001A4272">
      <w:pPr>
        <w:pStyle w:val="Standard"/>
        <w:spacing w:line="276" w:lineRule="auto"/>
        <w:jc w:val="both"/>
        <w:rPr>
          <w:rFonts w:ascii="Arial" w:eastAsia="Arial" w:hAnsi="Arial"/>
        </w:rPr>
      </w:pPr>
    </w:p>
    <w:p w14:paraId="3E3A931C" w14:textId="77777777" w:rsidR="001A4272" w:rsidRDefault="001A4272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682A68E5" w14:textId="77777777" w:rsidR="001A4272" w:rsidRDefault="00922ECA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Sejmik Województw</w:t>
      </w:r>
      <w:r>
        <w:rPr>
          <w:rFonts w:ascii="Arial" w:eastAsia="Arial" w:hAnsi="Arial"/>
          <w:b/>
        </w:rPr>
        <w:t>a Podkarpackiego</w:t>
      </w:r>
    </w:p>
    <w:p w14:paraId="3E06FD39" w14:textId="77777777" w:rsidR="001A4272" w:rsidRDefault="00922ECA">
      <w:pPr>
        <w:pStyle w:val="Standard"/>
        <w:spacing w:line="276" w:lineRule="auto"/>
        <w:jc w:val="center"/>
      </w:pPr>
      <w:r>
        <w:rPr>
          <w:rFonts w:ascii="Arial" w:eastAsia="Arial" w:hAnsi="Arial"/>
          <w:b/>
        </w:rPr>
        <w:t>uchwala, co następuje</w:t>
      </w:r>
      <w:r>
        <w:rPr>
          <w:rFonts w:ascii="Arial" w:eastAsia="Arial" w:hAnsi="Arial"/>
        </w:rPr>
        <w:t>:</w:t>
      </w:r>
    </w:p>
    <w:p w14:paraId="2D2D39FE" w14:textId="77777777" w:rsidR="001A4272" w:rsidRDefault="001A4272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3B168749" w14:textId="77777777" w:rsidR="001A4272" w:rsidRDefault="00922ECA">
      <w:pPr>
        <w:pStyle w:val="Standard"/>
        <w:spacing w:line="276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§ 1</w:t>
      </w:r>
    </w:p>
    <w:p w14:paraId="6A50D655" w14:textId="77777777" w:rsidR="001A4272" w:rsidRDefault="001A4272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3A3B5A6A" w14:textId="77777777" w:rsidR="001A4272" w:rsidRDefault="00922ECA">
      <w:pPr>
        <w:spacing w:line="276" w:lineRule="auto"/>
        <w:jc w:val="both"/>
      </w:pPr>
      <w:r>
        <w:rPr>
          <w:rFonts w:ascii="Arial" w:eastAsia="Arial" w:hAnsi="Arial"/>
        </w:rPr>
        <w:t>Uznaje się za niezasadną skargę</w:t>
      </w:r>
      <w:r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</w:rPr>
        <w:t>na działania</w:t>
      </w:r>
      <w:r>
        <w:rPr>
          <w:rFonts w:ascii="Arial" w:eastAsia="Arial" w:hAnsi="Arial"/>
          <w:bCs/>
          <w:color w:val="000000"/>
        </w:rPr>
        <w:t xml:space="preserve"> Podkarpackiego Zarządu Dróg Wojewódzkich w Rzeszowie </w:t>
      </w:r>
      <w:r>
        <w:rPr>
          <w:rFonts w:ascii="Arial" w:eastAsia="Arial" w:hAnsi="Arial"/>
        </w:rPr>
        <w:t>w związku z</w:t>
      </w:r>
      <w:r>
        <w:rPr>
          <w:rFonts w:ascii="Arial" w:hAnsi="Arial"/>
        </w:rPr>
        <w:t xml:space="preserve"> opracowanym projektem budowlanym dla rozbudowy drogi wojewódzkiej nr 877 Naklik – Leżajsk – Łańcut –</w:t>
      </w:r>
      <w:r>
        <w:rPr>
          <w:rFonts w:ascii="Arial" w:hAnsi="Arial"/>
        </w:rPr>
        <w:t xml:space="preserve"> Dylągówka - Szklary na odcinku Dylągówka – Szklary</w:t>
      </w:r>
      <w:r>
        <w:rPr>
          <w:rFonts w:ascii="Arial" w:eastAsia="Times New Roman" w:hAnsi="Arial"/>
          <w:kern w:val="0"/>
          <w:lang w:eastAsia="pl-PL" w:bidi="ar-SA"/>
        </w:rPr>
        <w:t xml:space="preserve">, </w:t>
      </w:r>
      <w:r>
        <w:rPr>
          <w:rFonts w:ascii="Arial" w:eastAsia="Arial" w:hAnsi="Arial"/>
        </w:rPr>
        <w:t>z przyczyn podanych w uzasadnieniu stanowiącym załącznik do niniejszej uchwały.</w:t>
      </w:r>
    </w:p>
    <w:p w14:paraId="12085EB1" w14:textId="77777777" w:rsidR="001A4272" w:rsidRDefault="001A4272">
      <w:pPr>
        <w:pStyle w:val="Standard"/>
        <w:spacing w:line="276" w:lineRule="auto"/>
        <w:jc w:val="both"/>
        <w:rPr>
          <w:rFonts w:ascii="Arial" w:eastAsia="Arial" w:hAnsi="Arial"/>
        </w:rPr>
      </w:pPr>
    </w:p>
    <w:p w14:paraId="66255908" w14:textId="77777777" w:rsidR="001A4272" w:rsidRDefault="00922ECA">
      <w:pPr>
        <w:pStyle w:val="Standard"/>
        <w:spacing w:line="276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§ 2</w:t>
      </w:r>
    </w:p>
    <w:p w14:paraId="41D5729B" w14:textId="77777777" w:rsidR="001A4272" w:rsidRDefault="001A4272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349A70F6" w14:textId="77777777" w:rsidR="001A4272" w:rsidRDefault="00922ECA">
      <w:pPr>
        <w:pStyle w:val="Standard"/>
        <w:spacing w:line="276" w:lineRule="auto"/>
        <w:jc w:val="both"/>
      </w:pPr>
      <w:r>
        <w:rPr>
          <w:rFonts w:ascii="Arial" w:eastAsia="Arial" w:hAnsi="Arial"/>
        </w:rPr>
        <w:t>Wykonanie uchwały w zakresie zawiadomienia podmiotu wnoszącego skargę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o sposobie jej załatwienia powierza się </w:t>
      </w:r>
      <w:r>
        <w:rPr>
          <w:rFonts w:ascii="Arial" w:eastAsia="Arial" w:hAnsi="Arial"/>
        </w:rPr>
        <w:t>Przewodniczącemu Sejmiku Województwa Podkarpackiego.</w:t>
      </w:r>
    </w:p>
    <w:p w14:paraId="23EC603D" w14:textId="77777777" w:rsidR="001A4272" w:rsidRDefault="001A4272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3E34D9F4" w14:textId="77777777" w:rsidR="001A4272" w:rsidRDefault="00922ECA">
      <w:pPr>
        <w:pStyle w:val="Standard"/>
        <w:spacing w:line="276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§ 3</w:t>
      </w:r>
    </w:p>
    <w:p w14:paraId="0C9A3EA9" w14:textId="77777777" w:rsidR="001A4272" w:rsidRDefault="001A4272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146284C8" w14:textId="77777777" w:rsidR="001A4272" w:rsidRDefault="00922ECA">
      <w:pPr>
        <w:pStyle w:val="Standard"/>
        <w:spacing w:line="276" w:lineRule="auto"/>
        <w:jc w:val="both"/>
      </w:pPr>
      <w:r>
        <w:rPr>
          <w:rFonts w:ascii="Arial" w:eastAsia="Arial" w:hAnsi="Arial"/>
        </w:rPr>
        <w:t>Uchwała wchodzi w życie z dniem podjęcia.</w:t>
      </w:r>
    </w:p>
    <w:p w14:paraId="228CA6A7" w14:textId="77777777" w:rsidR="001A4272" w:rsidRDefault="001A4272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08E21EC7" w14:textId="77777777" w:rsidR="001A4272" w:rsidRDefault="001A4272">
      <w:pPr>
        <w:pStyle w:val="Standard"/>
        <w:spacing w:line="276" w:lineRule="auto"/>
        <w:jc w:val="both"/>
        <w:rPr>
          <w:rFonts w:ascii="Calibri" w:eastAsia="Calibri" w:hAnsi="Calibri" w:cs="Calibri"/>
          <w:sz w:val="22"/>
        </w:rPr>
      </w:pPr>
    </w:p>
    <w:p w14:paraId="65C35E0E" w14:textId="77777777" w:rsidR="001A4272" w:rsidRDefault="00922ECA">
      <w:pPr>
        <w:pStyle w:val="Standard"/>
        <w:spacing w:line="276" w:lineRule="auto"/>
        <w:ind w:left="4956" w:firstLine="714"/>
      </w:pPr>
      <w:r>
        <w:rPr>
          <w:rFonts w:ascii="Arial" w:eastAsia="Arial" w:hAnsi="Arial"/>
          <w:sz w:val="22"/>
        </w:rPr>
        <w:t xml:space="preserve">Przewodnicząca </w:t>
      </w:r>
      <w:r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Komisji Skarg, Wniosków i Petycji</w:t>
      </w:r>
    </w:p>
    <w:p w14:paraId="12FC2DE8" w14:textId="77777777" w:rsidR="001A4272" w:rsidRDefault="001A4272">
      <w:pPr>
        <w:pStyle w:val="Standard"/>
        <w:spacing w:line="276" w:lineRule="auto"/>
        <w:ind w:left="4956" w:firstLine="714"/>
        <w:rPr>
          <w:rFonts w:ascii="Calibri" w:eastAsia="Calibri" w:hAnsi="Calibri" w:cs="Calibri"/>
          <w:sz w:val="22"/>
        </w:rPr>
      </w:pPr>
    </w:p>
    <w:p w14:paraId="6F79E98E" w14:textId="77777777" w:rsidR="001A4272" w:rsidRDefault="00922ECA">
      <w:pPr>
        <w:pStyle w:val="Standard"/>
        <w:spacing w:line="276" w:lineRule="auto"/>
        <w:ind w:left="4956" w:firstLine="71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Maria </w:t>
      </w:r>
      <w:proofErr w:type="spellStart"/>
      <w:r>
        <w:rPr>
          <w:rFonts w:ascii="Arial" w:eastAsia="Arial" w:hAnsi="Arial"/>
          <w:sz w:val="22"/>
        </w:rPr>
        <w:t>Napieracz</w:t>
      </w:r>
      <w:proofErr w:type="spellEnd"/>
      <w:r>
        <w:rPr>
          <w:rFonts w:ascii="Arial" w:eastAsia="Arial" w:hAnsi="Arial"/>
          <w:sz w:val="22"/>
        </w:rPr>
        <w:t xml:space="preserve">      </w:t>
      </w:r>
    </w:p>
    <w:p w14:paraId="3301E958" w14:textId="77777777" w:rsidR="001A4272" w:rsidRDefault="001A4272">
      <w:pPr>
        <w:pStyle w:val="Standard"/>
        <w:spacing w:line="276" w:lineRule="auto"/>
        <w:ind w:left="5387"/>
        <w:jc w:val="right"/>
        <w:rPr>
          <w:rFonts w:ascii="Arial" w:eastAsia="Arial" w:hAnsi="Arial"/>
          <w:sz w:val="20"/>
        </w:rPr>
      </w:pPr>
    </w:p>
    <w:p w14:paraId="6B619914" w14:textId="77777777" w:rsidR="001A4272" w:rsidRDefault="001A4272">
      <w:pPr>
        <w:pStyle w:val="Standard"/>
        <w:spacing w:line="276" w:lineRule="auto"/>
        <w:rPr>
          <w:rFonts w:ascii="Arial" w:eastAsia="Arial" w:hAnsi="Arial"/>
          <w:sz w:val="20"/>
        </w:rPr>
      </w:pPr>
    </w:p>
    <w:p w14:paraId="1A3A7261" w14:textId="77777777" w:rsidR="001A4272" w:rsidRDefault="00922ECA">
      <w:pPr>
        <w:pStyle w:val="Standard"/>
        <w:spacing w:line="276" w:lineRule="auto"/>
        <w:ind w:left="5672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       </w:t>
      </w:r>
    </w:p>
    <w:p w14:paraId="4F42AC1C" w14:textId="77777777" w:rsidR="001A4272" w:rsidRDefault="001A4272">
      <w:pPr>
        <w:pStyle w:val="Standard"/>
        <w:spacing w:line="276" w:lineRule="auto"/>
        <w:ind w:left="5672"/>
        <w:rPr>
          <w:rFonts w:ascii="Arial" w:eastAsia="Arial" w:hAnsi="Arial"/>
          <w:sz w:val="20"/>
        </w:rPr>
      </w:pPr>
    </w:p>
    <w:p w14:paraId="4BD182D7" w14:textId="77777777" w:rsidR="001A4272" w:rsidRDefault="001A4272">
      <w:pPr>
        <w:pStyle w:val="Standard"/>
        <w:spacing w:line="276" w:lineRule="auto"/>
        <w:ind w:left="5672"/>
        <w:rPr>
          <w:rFonts w:ascii="Arial" w:eastAsia="Arial" w:hAnsi="Arial"/>
          <w:sz w:val="20"/>
        </w:rPr>
      </w:pPr>
    </w:p>
    <w:p w14:paraId="3F9555AF" w14:textId="77777777" w:rsidR="001A4272" w:rsidRDefault="001A4272">
      <w:pPr>
        <w:pStyle w:val="Standard"/>
        <w:spacing w:line="276" w:lineRule="auto"/>
        <w:ind w:left="5672"/>
        <w:rPr>
          <w:rFonts w:ascii="Arial" w:eastAsia="Arial" w:hAnsi="Arial"/>
          <w:sz w:val="20"/>
        </w:rPr>
      </w:pPr>
    </w:p>
    <w:p w14:paraId="5F0503C6" w14:textId="77777777" w:rsidR="001A4272" w:rsidRDefault="001A4272">
      <w:pPr>
        <w:pStyle w:val="Standard"/>
        <w:spacing w:line="276" w:lineRule="auto"/>
        <w:ind w:left="5672"/>
        <w:rPr>
          <w:rFonts w:ascii="Arial" w:eastAsia="Arial" w:hAnsi="Arial"/>
          <w:sz w:val="20"/>
        </w:rPr>
      </w:pPr>
    </w:p>
    <w:p w14:paraId="5E6E9DAB" w14:textId="77777777" w:rsidR="001A4272" w:rsidRDefault="00922ECA">
      <w:pPr>
        <w:pStyle w:val="Standard"/>
        <w:spacing w:line="276" w:lineRule="auto"/>
        <w:ind w:left="5672" w:firstLine="709"/>
      </w:pPr>
      <w:r>
        <w:rPr>
          <w:rFonts w:ascii="Arial" w:eastAsia="Arial" w:hAnsi="Arial"/>
          <w:sz w:val="20"/>
        </w:rPr>
        <w:t xml:space="preserve">  Załącznik do Uchwały Nr…./…./…</w:t>
      </w:r>
    </w:p>
    <w:p w14:paraId="54A381AF" w14:textId="77777777" w:rsidR="001A4272" w:rsidRDefault="00922ECA">
      <w:pPr>
        <w:pStyle w:val="Standard"/>
        <w:spacing w:line="276" w:lineRule="auto"/>
        <w:ind w:left="5245"/>
        <w:jc w:val="right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 xml:space="preserve">Sejmiku Województwa </w:t>
      </w:r>
      <w:r>
        <w:rPr>
          <w:rFonts w:ascii="Arial" w:eastAsia="Arial" w:hAnsi="Arial"/>
          <w:sz w:val="20"/>
        </w:rPr>
        <w:t>Podkarpackiego</w:t>
      </w:r>
    </w:p>
    <w:p w14:paraId="1FB30B3D" w14:textId="77777777" w:rsidR="001A4272" w:rsidRDefault="00922ECA">
      <w:pPr>
        <w:pStyle w:val="Standard"/>
        <w:spacing w:line="276" w:lineRule="auto"/>
        <w:ind w:left="4678"/>
        <w:jc w:val="right"/>
      </w:pPr>
      <w:r>
        <w:rPr>
          <w:rFonts w:ascii="Arial" w:eastAsia="Arial" w:hAnsi="Arial"/>
          <w:sz w:val="20"/>
        </w:rPr>
        <w:t>z dnia…………2022</w:t>
      </w:r>
      <w:r>
        <w:rPr>
          <w:rFonts w:ascii="Arial" w:eastAsia="Arial" w:hAnsi="Arial"/>
          <w:sz w:val="18"/>
        </w:rPr>
        <w:t xml:space="preserve"> r.</w:t>
      </w:r>
    </w:p>
    <w:p w14:paraId="32C2F5E2" w14:textId="77777777" w:rsidR="001A4272" w:rsidRDefault="001A4272">
      <w:pPr>
        <w:pStyle w:val="Standard"/>
        <w:spacing w:line="276" w:lineRule="auto"/>
        <w:ind w:left="4678"/>
        <w:jc w:val="right"/>
        <w:rPr>
          <w:rFonts w:ascii="Calibri" w:eastAsia="Calibri" w:hAnsi="Calibri" w:cs="Calibri"/>
          <w:sz w:val="22"/>
        </w:rPr>
      </w:pPr>
    </w:p>
    <w:p w14:paraId="7C5FA6F4" w14:textId="77777777" w:rsidR="001A4272" w:rsidRDefault="00922ECA">
      <w:pPr>
        <w:pStyle w:val="Standard"/>
        <w:spacing w:line="276" w:lineRule="auto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Uzasadnienie</w:t>
      </w:r>
    </w:p>
    <w:p w14:paraId="7C94E642" w14:textId="77777777" w:rsidR="001A4272" w:rsidRDefault="001A4272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7752697C" w14:textId="77777777" w:rsidR="001A4272" w:rsidRDefault="001A4272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2FA5AF76" w14:textId="77777777" w:rsidR="001A4272" w:rsidRDefault="00922ECA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ab/>
        <w:t xml:space="preserve">W dniu 18 października 2022 r. do Przewodniczącego Sejmiku Województwa Podkarpackiego wpłynęła skarga Pani ……..zwanej dalej skarżącą na działania </w:t>
      </w:r>
      <w:r>
        <w:rPr>
          <w:rFonts w:ascii="Arial" w:eastAsia="Arial" w:hAnsi="Arial"/>
          <w:color w:val="000000"/>
        </w:rPr>
        <w:t xml:space="preserve">Podkarpackiego Zarządu Dróg Wojewódzkich w Rzeszowie </w:t>
      </w:r>
      <w:r>
        <w:rPr>
          <w:rFonts w:ascii="Arial" w:eastAsia="Arial" w:hAnsi="Arial"/>
        </w:rPr>
        <w:t>w związ</w:t>
      </w:r>
      <w:r>
        <w:rPr>
          <w:rFonts w:ascii="Arial" w:eastAsia="Arial" w:hAnsi="Arial"/>
        </w:rPr>
        <w:t xml:space="preserve">ku z opracowanym projektem budowlanym dla rozbudowy drogi wojewódzkiej nr 877 Naklik – Leżajsk – Łańcut – Dylągówka – Szklary na odcinku Dylągówka – Szklary, która przekazana została przez Kancelarię Prezesa Rady Ministrów. </w:t>
      </w:r>
      <w:r>
        <w:rPr>
          <w:rFonts w:ascii="Arial" w:hAnsi="Arial"/>
        </w:rPr>
        <w:t>Skarżąca w ww. piśmie błędnie ws</w:t>
      </w:r>
      <w:r>
        <w:rPr>
          <w:rFonts w:ascii="Arial" w:hAnsi="Arial"/>
        </w:rPr>
        <w:t>kazała na drogę wojewódzką o nr 853, merytorycznie sprawa dotyczy bowiem projektu budowlanego dla rozbudowy drogi wojewódzkiej nr 877 co wynika jednoznacznie z treści skargi i jej załączników.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Skarga zawiera sprzeciw wobec planów budowy zatoki </w:t>
      </w:r>
      <w:r>
        <w:rPr>
          <w:rFonts w:ascii="Arial" w:hAnsi="Arial"/>
        </w:rPr>
        <w:t xml:space="preserve">autobusowej na części działki nr 292 w miejscowości Dylągówka, która znajduje się przy drodze wojewódzkiej 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nr 877. </w:t>
      </w:r>
    </w:p>
    <w:p w14:paraId="02490DA0" w14:textId="77777777" w:rsidR="001A4272" w:rsidRDefault="00922ECA">
      <w:pPr>
        <w:pStyle w:val="Standard"/>
        <w:spacing w:line="360" w:lineRule="auto"/>
        <w:ind w:firstLine="70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Przewodniczący Sejmiku Województwa Podkarpackiego realizując zapisy Uchwały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Nr V/88/19 Sejmiku Województwa Podkarpackiego z dnia 25 </w:t>
      </w:r>
      <w:r>
        <w:rPr>
          <w:rFonts w:ascii="Arial" w:eastAsia="Arial" w:hAnsi="Arial"/>
        </w:rPr>
        <w:t xml:space="preserve">lutego 2019 r. w sprawie trybu rozpatrywania skarg, wniosków i petycji dotyczących zadań lub działalności Marszałka, Zarządu Województwa Podkarpackiego i wojewódzkich samorządowych jednostek organizacyjnych przekazał Marszałkowi Województwa Podkarpackiego </w:t>
      </w:r>
      <w:r>
        <w:rPr>
          <w:rFonts w:ascii="Arial" w:eastAsia="Arial" w:hAnsi="Arial"/>
        </w:rPr>
        <w:t xml:space="preserve">oraz departamentowi właściwemu merytorycznie w sprawie tj. Departamentowi Dróg 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i Publicznego Transportu Zbiorowego ww. skargę celem ustosunkowania się do sformułowanych w niej zarzutów. </w:t>
      </w:r>
    </w:p>
    <w:p w14:paraId="479C58BD" w14:textId="77777777" w:rsidR="001A4272" w:rsidRDefault="00922ECA">
      <w:pPr>
        <w:widowControl/>
        <w:suppressAutoHyphens w:val="0"/>
        <w:spacing w:line="360" w:lineRule="auto"/>
        <w:ind w:right="-2" w:firstLine="708"/>
        <w:jc w:val="both"/>
        <w:textAlignment w:val="auto"/>
      </w:pPr>
      <w:r>
        <w:rPr>
          <w:rFonts w:ascii="Arial" w:eastAsia="Times New Roman" w:hAnsi="Arial"/>
          <w:kern w:val="0"/>
          <w:lang w:eastAsia="pl-PL" w:bidi="ar-SA"/>
        </w:rPr>
        <w:t xml:space="preserve">Zgodnie z przedstawioną przez Podkarpacki Zarząd Dróg Wojewódzkich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w Rzeszowie informacją przy piśmie z dnia 21 września 2022 r. znak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PZDW-WDT/6011/878-15/1299/22 oraz opracowanym projektem budowlanym dla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rozbudowy drogi wojewódzkiej nr 877 Naklik – Leżajsk – Łańcut –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Dylągówka – Szklary na odcinku Dylągówka – Szklary </w:t>
      </w:r>
      <w:r>
        <w:rPr>
          <w:rFonts w:ascii="Arial" w:eastAsia="Times New Roman" w:hAnsi="Arial"/>
          <w:kern w:val="0"/>
          <w:lang w:eastAsia="pl-PL" w:bidi="ar-SA"/>
        </w:rPr>
        <w:t xml:space="preserve">na wysokości działki nr 292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w miejscowości Dylągówka planowana jest budowa zatoki autobusowej, chodnika, budowa peronu przystankowego, oświetlenia ulicznego, wykonanie skarp i elementów odwodnienia drogi. Usytuowanie tych elementów drogi powoduje konieczn</w:t>
      </w:r>
      <w:r>
        <w:rPr>
          <w:rFonts w:ascii="Arial" w:eastAsia="Times New Roman" w:hAnsi="Arial"/>
          <w:kern w:val="0"/>
          <w:lang w:eastAsia="pl-PL" w:bidi="ar-SA"/>
        </w:rPr>
        <w:t xml:space="preserve">ość nabycia na własność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Województwa Podkarpackiego części działki nr 292. W obrębie pozostałej części tej działki </w:t>
      </w:r>
      <w:r>
        <w:rPr>
          <w:rFonts w:ascii="Arial" w:eastAsia="Times New Roman" w:hAnsi="Arial"/>
          <w:kern w:val="0"/>
          <w:lang w:eastAsia="pl-PL" w:bidi="ar-SA"/>
        </w:rPr>
        <w:lastRenderedPageBreak/>
        <w:t>planowana jest również przebudowa sieci elektroenergetycznej i telekomunikacyjnej oraz przebudowa dojścia do budynku.</w:t>
      </w:r>
    </w:p>
    <w:p w14:paraId="54052B8B" w14:textId="77777777" w:rsidR="001A4272" w:rsidRDefault="00922ECA">
      <w:pPr>
        <w:widowControl/>
        <w:suppressAutoHyphens w:val="0"/>
        <w:spacing w:line="360" w:lineRule="auto"/>
        <w:ind w:right="-2" w:firstLine="708"/>
        <w:jc w:val="both"/>
        <w:textAlignment w:val="auto"/>
      </w:pPr>
      <w:r>
        <w:rPr>
          <w:rFonts w:ascii="Arial" w:eastAsia="Times New Roman" w:hAnsi="Arial"/>
          <w:kern w:val="0"/>
          <w:lang w:eastAsia="pl-PL" w:bidi="ar-SA"/>
        </w:rPr>
        <w:t>W zakresie zaprojektowa</w:t>
      </w:r>
      <w:r>
        <w:rPr>
          <w:rFonts w:ascii="Arial" w:eastAsia="Times New Roman" w:hAnsi="Arial"/>
          <w:kern w:val="0"/>
          <w:lang w:eastAsia="pl-PL" w:bidi="ar-SA"/>
        </w:rPr>
        <w:t>nej zatoki autobusowej na wysokości działki nr 292, biorąc pod uwagę obowiązujące przepisy techniczno-budowlane w szczególności te dotyczące usytuowania zatok w sposób „rozjazdowy” tj. z przesunięciem w kierunku ruchu względem zatoki dla kierunku przeciwne</w:t>
      </w:r>
      <w:r>
        <w:rPr>
          <w:rFonts w:ascii="Arial" w:eastAsia="Times New Roman" w:hAnsi="Arial"/>
          <w:kern w:val="0"/>
          <w:lang w:eastAsia="pl-PL" w:bidi="ar-SA"/>
        </w:rPr>
        <w:t>go,</w:t>
      </w:r>
      <w:r>
        <w:rPr>
          <w:rFonts w:ascii="Arial" w:eastAsia="Times New Roman" w:hAnsi="Arial"/>
          <w:color w:val="FF0000"/>
          <w:kern w:val="0"/>
          <w:lang w:eastAsia="pl-PL" w:bidi="ar-SA"/>
        </w:rPr>
        <w:t xml:space="preserve"> </w:t>
      </w:r>
      <w:r>
        <w:rPr>
          <w:rFonts w:ascii="Arial" w:eastAsia="Times New Roman" w:hAnsi="Arial"/>
          <w:kern w:val="0"/>
          <w:lang w:eastAsia="pl-PL" w:bidi="ar-SA"/>
        </w:rPr>
        <w:t xml:space="preserve">potwierdza się prawidłowość przyjętego przez Projektanta rozwiązania. Wskazana przez skarżącą w piśmie z dnia 8 września 2022 r. oraz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proponowana lokalizacja zatoki po stronie lewej przy działkach 313, 314/1 i 314/2 przy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jednoczesnym utrzymaniu lokal</w:t>
      </w:r>
      <w:r>
        <w:rPr>
          <w:rFonts w:ascii="Arial" w:eastAsia="Times New Roman" w:hAnsi="Arial"/>
          <w:kern w:val="0"/>
          <w:lang w:eastAsia="pl-PL" w:bidi="ar-SA"/>
        </w:rPr>
        <w:t xml:space="preserve">izacji zatoki po stronie  prawej byłaby niezgodna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z ww. przepisami. Natomiast ewentualne zaprojektowanie zatoki przy wskazanych przez skarżącą działkach, wymuszałoby konieczność przesunięcia w kierunku ruchu zatoki po przeciwnej stronie drogi, co jest nie</w:t>
      </w:r>
      <w:r>
        <w:rPr>
          <w:rFonts w:ascii="Arial" w:eastAsia="Times New Roman" w:hAnsi="Arial"/>
          <w:kern w:val="0"/>
          <w:lang w:eastAsia="pl-PL" w:bidi="ar-SA"/>
        </w:rPr>
        <w:t xml:space="preserve">możliwie ze względu na planowane zagospodarowanie pasa drogowego tj. budowa drogi dojazdowej. Ponadto takie usytuowanie zatok straciłoby sens pod względem funkcjonalnym w zakresie zapewnienia najkrótszej drogi pomiędzy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celem, a źródłem ruchu tj. zapewnien</w:t>
      </w:r>
      <w:r>
        <w:rPr>
          <w:rFonts w:ascii="Arial" w:eastAsia="Times New Roman" w:hAnsi="Arial"/>
          <w:kern w:val="0"/>
          <w:lang w:eastAsia="pl-PL" w:bidi="ar-SA"/>
        </w:rPr>
        <w:t xml:space="preserve">ia sprawnego, bliskiego dojścia z przystanku do ośrodka zdrowia, punktów handlowych czy siedziby straży pożarnej. </w:t>
      </w:r>
    </w:p>
    <w:p w14:paraId="65645F04" w14:textId="77777777" w:rsidR="001A4272" w:rsidRDefault="00922ECA">
      <w:pPr>
        <w:widowControl/>
        <w:suppressAutoHyphens w:val="0"/>
        <w:spacing w:line="360" w:lineRule="auto"/>
        <w:ind w:right="-2" w:firstLine="708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  <w:r>
        <w:rPr>
          <w:rFonts w:ascii="Arial" w:eastAsia="Times New Roman" w:hAnsi="Arial"/>
          <w:kern w:val="0"/>
          <w:lang w:eastAsia="pl-PL" w:bidi="ar-SA"/>
        </w:rPr>
        <w:t xml:space="preserve">Realizowane rozbudowy, przebudowy dróg mają na celu usprawnienie ruchu,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podniesienie bezpieczeństwa i podniesienie komfortu rozwiązań komuni</w:t>
      </w:r>
      <w:r>
        <w:rPr>
          <w:rFonts w:ascii="Arial" w:eastAsia="Times New Roman" w:hAnsi="Arial"/>
          <w:kern w:val="0"/>
          <w:lang w:eastAsia="pl-PL" w:bidi="ar-SA"/>
        </w:rPr>
        <w:t xml:space="preserve">kacyjnych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wszystkich użytkowników dróg. Zatem nie można zgodzić się ze stanowiskiem skarżącej, że przyjęte rozwiązania nie uwzględniają interesu społecznego. To właśnie w interesie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społecznym leży zapewnienie dogodnego dojazdu również dla osób, które kor</w:t>
      </w:r>
      <w:r>
        <w:rPr>
          <w:rFonts w:ascii="Arial" w:eastAsia="Times New Roman" w:hAnsi="Arial"/>
          <w:kern w:val="0"/>
          <w:lang w:eastAsia="pl-PL" w:bidi="ar-SA"/>
        </w:rPr>
        <w:t xml:space="preserve">zystają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z komunikacji zbiorowej. Należy zaznaczyć, że do obowiązków zarządcy drogi należy m.in.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zapewnienie bezpieczeństwa w ruchu, zatem budowa przedmiotowych zatok jest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działaniem priorytetowym. </w:t>
      </w:r>
    </w:p>
    <w:p w14:paraId="569E0F64" w14:textId="77777777" w:rsidR="001A4272" w:rsidRDefault="00922ECA">
      <w:pPr>
        <w:widowControl/>
        <w:suppressAutoHyphens w:val="0"/>
        <w:spacing w:line="360" w:lineRule="auto"/>
        <w:ind w:right="-2" w:firstLine="708"/>
        <w:jc w:val="both"/>
        <w:textAlignment w:val="auto"/>
      </w:pPr>
      <w:r>
        <w:rPr>
          <w:rFonts w:ascii="Arial" w:eastAsia="Times New Roman" w:hAnsi="Arial"/>
          <w:kern w:val="0"/>
          <w:lang w:eastAsia="pl-PL" w:bidi="ar-SA"/>
        </w:rPr>
        <w:t>Jak wskazuje w swoim piśmie skierowanym do skarżącej z d</w:t>
      </w:r>
      <w:r>
        <w:rPr>
          <w:rFonts w:ascii="Arial" w:eastAsia="Times New Roman" w:hAnsi="Arial"/>
          <w:kern w:val="0"/>
          <w:lang w:eastAsia="pl-PL" w:bidi="ar-SA"/>
        </w:rPr>
        <w:t xml:space="preserve">nia 26 sierpnia 2022 r. znak PZDW-WDT/6011/878-15/1125/22 Podkarpacki Zarząd Dróg Wojewódzkich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w Rzeszowie zaprojektowane w obrębie działki nr 292 elementy drogi oraz planowane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roboty budowlane nie ingerują w miejsca postojowe zlokalizowane na działce nr</w:t>
      </w:r>
      <w:r>
        <w:rPr>
          <w:rFonts w:ascii="Arial" w:eastAsia="Times New Roman" w:hAnsi="Arial"/>
          <w:kern w:val="0"/>
          <w:lang w:eastAsia="pl-PL" w:bidi="ar-SA"/>
        </w:rPr>
        <w:t xml:space="preserve"> 292. Zatoka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autobusowa oraz skarpy korpusu drogi zlokalizowano na terenie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zielonym wywyższonym w stosunku do utwardzenia drogi dojazdowej oraz parkingu przy ośrodku zdrowia. Bieżąco brak jest informacji, iż powierzchnia użytkowa ww. parkingu uległa zmia</w:t>
      </w:r>
      <w:r>
        <w:rPr>
          <w:rFonts w:ascii="Arial" w:eastAsia="Times New Roman" w:hAnsi="Arial"/>
          <w:kern w:val="0"/>
          <w:lang w:eastAsia="pl-PL" w:bidi="ar-SA"/>
        </w:rPr>
        <w:t xml:space="preserve">nie – powiększeniu, a przez to zaistniała kolizja projektowanych elementów zatoki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z miejscem przeznaczonym do parkowania pojazdów pracowników ośrodka i pacjentów.  </w:t>
      </w:r>
    </w:p>
    <w:p w14:paraId="08C16199" w14:textId="77777777" w:rsidR="001A4272" w:rsidRDefault="00922ECA">
      <w:pPr>
        <w:widowControl/>
        <w:suppressAutoHyphens w:val="0"/>
        <w:spacing w:line="360" w:lineRule="auto"/>
        <w:ind w:right="-2" w:firstLine="709"/>
        <w:jc w:val="both"/>
        <w:textAlignment w:val="auto"/>
      </w:pPr>
      <w:r>
        <w:rPr>
          <w:rFonts w:ascii="Arial" w:eastAsia="Times New Roman" w:hAnsi="Arial"/>
          <w:kern w:val="0"/>
          <w:lang w:eastAsia="pl-PL" w:bidi="ar-SA"/>
        </w:rPr>
        <w:t xml:space="preserve">Należy nadmienić, że przedmiotowa inwestycja realizowana będzie w oparciu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 xml:space="preserve">o przepisy </w:t>
      </w:r>
      <w:bookmarkStart w:id="1" w:name="_Hlk118806108"/>
      <w:r>
        <w:rPr>
          <w:rFonts w:ascii="Arial" w:eastAsia="Times New Roman" w:hAnsi="Arial"/>
          <w:i/>
          <w:iCs/>
          <w:kern w:val="0"/>
          <w:lang w:eastAsia="pl-PL" w:bidi="ar-SA"/>
        </w:rPr>
        <w:t>usta</w:t>
      </w:r>
      <w:r>
        <w:rPr>
          <w:rFonts w:ascii="Arial" w:eastAsia="Times New Roman" w:hAnsi="Arial"/>
          <w:i/>
          <w:iCs/>
          <w:kern w:val="0"/>
          <w:lang w:eastAsia="pl-PL" w:bidi="ar-SA"/>
        </w:rPr>
        <w:t>wy z dnia 10 kwietnia 2003 r. o szczególnych zasadach przygotowania</w:t>
      </w:r>
      <w:r>
        <w:rPr>
          <w:rFonts w:ascii="Arial" w:eastAsia="Times New Roman" w:hAnsi="Arial"/>
          <w:i/>
          <w:iCs/>
          <w:kern w:val="0"/>
          <w:lang w:eastAsia="pl-PL" w:bidi="ar-SA"/>
        </w:rPr>
        <w:br/>
      </w:r>
      <w:r>
        <w:rPr>
          <w:rFonts w:ascii="Arial" w:eastAsia="Times New Roman" w:hAnsi="Arial"/>
          <w:i/>
          <w:iCs/>
          <w:kern w:val="0"/>
          <w:lang w:eastAsia="pl-PL" w:bidi="ar-SA"/>
        </w:rPr>
        <w:lastRenderedPageBreak/>
        <w:t>i realizacji inwestycji w zakresie dróg publicznych (Dz. U. z 2022 r. poz. 176 z </w:t>
      </w:r>
      <w:proofErr w:type="spellStart"/>
      <w:r>
        <w:rPr>
          <w:rFonts w:ascii="Arial" w:eastAsia="Times New Roman" w:hAnsi="Arial"/>
          <w:i/>
          <w:iCs/>
          <w:kern w:val="0"/>
          <w:lang w:eastAsia="pl-PL" w:bidi="ar-SA"/>
        </w:rPr>
        <w:t>późn</w:t>
      </w:r>
      <w:proofErr w:type="spellEnd"/>
      <w:r>
        <w:rPr>
          <w:rFonts w:ascii="Arial" w:eastAsia="Times New Roman" w:hAnsi="Arial"/>
          <w:i/>
          <w:iCs/>
          <w:kern w:val="0"/>
          <w:lang w:eastAsia="pl-PL" w:bidi="ar-SA"/>
        </w:rPr>
        <w:t>. zm.).</w:t>
      </w:r>
      <w:r>
        <w:rPr>
          <w:rFonts w:ascii="Arial" w:eastAsia="Times New Roman" w:hAnsi="Arial"/>
          <w:kern w:val="0"/>
          <w:lang w:eastAsia="pl-PL" w:bidi="ar-SA"/>
        </w:rPr>
        <w:t xml:space="preserve"> </w:t>
      </w:r>
      <w:bookmarkEnd w:id="1"/>
      <w:r>
        <w:rPr>
          <w:rFonts w:ascii="Arial" w:eastAsia="Times New Roman" w:hAnsi="Arial"/>
          <w:kern w:val="0"/>
          <w:lang w:eastAsia="pl-PL" w:bidi="ar-SA"/>
        </w:rPr>
        <w:t>Zgodnie z jej zapisami za działki przeznaczone pod inwestycję, w tym część działki nr 292,  zos</w:t>
      </w:r>
      <w:r>
        <w:rPr>
          <w:rFonts w:ascii="Arial" w:eastAsia="Times New Roman" w:hAnsi="Arial"/>
          <w:kern w:val="0"/>
          <w:lang w:eastAsia="pl-PL" w:bidi="ar-SA"/>
        </w:rPr>
        <w:t xml:space="preserve">tanie wypłacone odszkodowanie w wysokości oszacowanej przez biegłego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rzeczoznawcę majątkowego, co powinno stanowić co do zasady zadośćuczynienie. Jak słusznie zauważył Wojewoda Podkarpacki w piśmie kierowanym m.in. do skarżącej, które załączone zostało do</w:t>
      </w:r>
      <w:r>
        <w:rPr>
          <w:rFonts w:ascii="Arial" w:eastAsia="Times New Roman" w:hAnsi="Arial"/>
          <w:kern w:val="0"/>
          <w:lang w:eastAsia="pl-PL" w:bidi="ar-SA"/>
        </w:rPr>
        <w:t xml:space="preserve"> przedmiotowej skargi, </w:t>
      </w:r>
      <w:r>
        <w:rPr>
          <w:rFonts w:ascii="Arial" w:eastAsia="Times New Roman" w:hAnsi="Arial"/>
          <w:i/>
          <w:iCs/>
          <w:kern w:val="0"/>
          <w:lang w:eastAsia="pl-PL" w:bidi="ar-SA"/>
        </w:rPr>
        <w:t xml:space="preserve">ustawa z dnia 10 kwietnia 2003 r. </w:t>
      </w:r>
      <w:r>
        <w:rPr>
          <w:rFonts w:ascii="Arial" w:eastAsia="Times New Roman" w:hAnsi="Arial"/>
          <w:i/>
          <w:iCs/>
          <w:kern w:val="0"/>
          <w:lang w:eastAsia="pl-PL" w:bidi="ar-SA"/>
        </w:rPr>
        <w:br/>
      </w:r>
      <w:r>
        <w:rPr>
          <w:rFonts w:ascii="Arial" w:eastAsia="Times New Roman" w:hAnsi="Arial"/>
          <w:i/>
          <w:iCs/>
          <w:kern w:val="0"/>
          <w:lang w:eastAsia="pl-PL" w:bidi="ar-SA"/>
        </w:rPr>
        <w:t>o szczególnych zasadach przygotowania i realizacji inwestycji w zakresie dróg publicznych (Dz. U. z 2022 r. poz. 176  z </w:t>
      </w:r>
      <w:proofErr w:type="spellStart"/>
      <w:r>
        <w:rPr>
          <w:rFonts w:ascii="Arial" w:eastAsia="Times New Roman" w:hAnsi="Arial"/>
          <w:i/>
          <w:iCs/>
          <w:kern w:val="0"/>
          <w:lang w:eastAsia="pl-PL" w:bidi="ar-SA"/>
        </w:rPr>
        <w:t>późn</w:t>
      </w:r>
      <w:proofErr w:type="spellEnd"/>
      <w:r>
        <w:rPr>
          <w:rFonts w:ascii="Arial" w:eastAsia="Times New Roman" w:hAnsi="Arial"/>
          <w:i/>
          <w:iCs/>
          <w:kern w:val="0"/>
          <w:lang w:eastAsia="pl-PL" w:bidi="ar-SA"/>
        </w:rPr>
        <w:t xml:space="preserve">. zm.) </w:t>
      </w:r>
      <w:r>
        <w:rPr>
          <w:rFonts w:ascii="Arial" w:eastAsia="Times New Roman" w:hAnsi="Arial"/>
          <w:kern w:val="0"/>
          <w:lang w:eastAsia="pl-PL" w:bidi="ar-SA"/>
        </w:rPr>
        <w:t>jest aktem prawnym szczególnym, przewidującym uproszczoną procedurę</w:t>
      </w:r>
      <w:r>
        <w:rPr>
          <w:rFonts w:ascii="Arial" w:eastAsia="Times New Roman" w:hAnsi="Arial"/>
          <w:kern w:val="0"/>
          <w:lang w:eastAsia="pl-PL" w:bidi="ar-SA"/>
        </w:rPr>
        <w:t xml:space="preserve"> przygotowania i realizacji inwestycji drogowych, a jej przepisy nie uzależniają udzielenia zezwolenia na realizację inwestycji drogowej na danej nieruchomości od wyrażenia na to zgody podmiotu będącego właścicielem bądź użytkownikiem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wieczystym tejże nie</w:t>
      </w:r>
      <w:r>
        <w:rPr>
          <w:rFonts w:ascii="Arial" w:eastAsia="Times New Roman" w:hAnsi="Arial"/>
          <w:kern w:val="0"/>
          <w:lang w:eastAsia="pl-PL" w:bidi="ar-SA"/>
        </w:rPr>
        <w:t xml:space="preserve">ruchomości. Zatem brak zgody właściciela nieruchomości na realizację inwestycji w obszarze jego działki nie będzie stanowił przeszkody dla zezwolenia na </w:t>
      </w:r>
      <w:r>
        <w:rPr>
          <w:rFonts w:ascii="Arial" w:eastAsia="Times New Roman" w:hAnsi="Arial"/>
          <w:kern w:val="0"/>
          <w:lang w:eastAsia="pl-PL" w:bidi="ar-SA"/>
        </w:rPr>
        <w:br/>
      </w:r>
      <w:r>
        <w:rPr>
          <w:rFonts w:ascii="Arial" w:eastAsia="Times New Roman" w:hAnsi="Arial"/>
          <w:kern w:val="0"/>
          <w:lang w:eastAsia="pl-PL" w:bidi="ar-SA"/>
        </w:rPr>
        <w:t>realizację rozbudowy drogi wojewódzkiej nr 877 o ile inwestor spełni wszystkie wymagane prawem świadcz</w:t>
      </w:r>
      <w:r>
        <w:rPr>
          <w:rFonts w:ascii="Arial" w:eastAsia="Times New Roman" w:hAnsi="Arial"/>
          <w:kern w:val="0"/>
          <w:lang w:eastAsia="pl-PL" w:bidi="ar-SA"/>
        </w:rPr>
        <w:t xml:space="preserve">enia. </w:t>
      </w:r>
    </w:p>
    <w:p w14:paraId="7DC9DE21" w14:textId="77777777" w:rsidR="001A4272" w:rsidRDefault="00922ECA">
      <w:pPr>
        <w:widowControl/>
        <w:suppressAutoHyphens w:val="0"/>
        <w:spacing w:line="360" w:lineRule="auto"/>
        <w:ind w:right="-2" w:firstLine="709"/>
        <w:jc w:val="both"/>
        <w:textAlignment w:val="auto"/>
      </w:pPr>
      <w:r>
        <w:rPr>
          <w:rFonts w:ascii="Arial" w:eastAsia="Times New Roman" w:hAnsi="Arial"/>
          <w:kern w:val="0"/>
          <w:lang w:eastAsia="pl-PL" w:bidi="ar-SA"/>
        </w:rPr>
        <w:t>D</w:t>
      </w:r>
      <w:r>
        <w:rPr>
          <w:rFonts w:ascii="Arial" w:eastAsia="Times New Roman" w:hAnsi="Arial"/>
          <w:color w:val="000000"/>
          <w:kern w:val="0"/>
          <w:lang w:eastAsia="pl-PL" w:bidi="ar-SA"/>
        </w:rPr>
        <w:t xml:space="preserve">odać należy, że realizacja każdej inwestycji drogowej może powodować </w:t>
      </w:r>
      <w:r>
        <w:rPr>
          <w:rFonts w:ascii="Arial" w:eastAsia="Times New Roman" w:hAnsi="Arial"/>
          <w:color w:val="000000"/>
          <w:kern w:val="0"/>
          <w:lang w:eastAsia="pl-PL" w:bidi="ar-SA"/>
        </w:rPr>
        <w:br/>
      </w:r>
      <w:r>
        <w:rPr>
          <w:rFonts w:ascii="Arial" w:eastAsia="Times New Roman" w:hAnsi="Arial"/>
          <w:color w:val="000000"/>
          <w:kern w:val="0"/>
          <w:lang w:eastAsia="pl-PL" w:bidi="ar-SA"/>
        </w:rPr>
        <w:t xml:space="preserve">niezadowolenie i nasuwać wątpliwości dla osób, które mieszkają lub posiadają </w:t>
      </w:r>
      <w:r>
        <w:rPr>
          <w:rFonts w:ascii="Arial" w:eastAsia="Times New Roman" w:hAnsi="Arial"/>
          <w:color w:val="000000"/>
          <w:kern w:val="0"/>
          <w:lang w:eastAsia="pl-PL" w:bidi="ar-SA"/>
        </w:rPr>
        <w:br/>
      </w:r>
      <w:r>
        <w:rPr>
          <w:rFonts w:ascii="Arial" w:eastAsia="Times New Roman" w:hAnsi="Arial"/>
          <w:color w:val="000000"/>
          <w:kern w:val="0"/>
          <w:lang w:eastAsia="pl-PL" w:bidi="ar-SA"/>
        </w:rPr>
        <w:t>nieruchomości w otoczeniu lub na trasie planowanej drogi. Niemniej jednak uwzględniając ogólnospołec</w:t>
      </w:r>
      <w:r>
        <w:rPr>
          <w:rFonts w:ascii="Arial" w:eastAsia="Times New Roman" w:hAnsi="Arial"/>
          <w:color w:val="000000"/>
          <w:kern w:val="0"/>
          <w:lang w:eastAsia="pl-PL" w:bidi="ar-SA"/>
        </w:rPr>
        <w:t>zne korzyści jego wykonania, realizacja zadania we wskazanym zakresie jest jak najbardziej celowa.</w:t>
      </w:r>
    </w:p>
    <w:p w14:paraId="445B96FE" w14:textId="77777777" w:rsidR="001A4272" w:rsidRDefault="00922ECA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ascii="Arial" w:hAnsi="Arial"/>
          <w:color w:val="000000"/>
          <w:shd w:val="clear" w:color="auto" w:fill="FFFFFF"/>
        </w:rPr>
        <w:t>Komisja Skarg, Wniosków i Petycji Sejmiku Województwa Podkarpackiego</w:t>
      </w:r>
      <w:r>
        <w:rPr>
          <w:rFonts w:ascii="Arial" w:eastAsia="Times New Roman" w:hAnsi="Arial"/>
          <w:kern w:val="0"/>
          <w:lang w:eastAsia="pl-PL" w:bidi="ar-SA"/>
        </w:rPr>
        <w:t xml:space="preserve"> </w:t>
      </w:r>
      <w:r>
        <w:rPr>
          <w:rFonts w:ascii="Arial" w:hAnsi="Arial"/>
          <w:color w:val="000000"/>
          <w:shd w:val="clear" w:color="auto" w:fill="FFFFFF"/>
        </w:rPr>
        <w:t xml:space="preserve">po </w:t>
      </w:r>
      <w:r>
        <w:rPr>
          <w:rFonts w:ascii="Arial" w:hAnsi="Arial"/>
          <w:color w:val="000000"/>
          <w:shd w:val="clear" w:color="auto" w:fill="FFFFFF"/>
        </w:rPr>
        <w:br/>
      </w:r>
      <w:r>
        <w:rPr>
          <w:rFonts w:ascii="Arial" w:hAnsi="Arial"/>
          <w:color w:val="000000"/>
          <w:shd w:val="clear" w:color="auto" w:fill="FFFFFF"/>
        </w:rPr>
        <w:t>dokonaniu szczegółowej analizy zarówno treści skargi jak i odpowiedzi</w:t>
      </w:r>
      <w:r>
        <w:rPr>
          <w:rFonts w:ascii="Arial" w:hAnsi="Arial"/>
          <w:color w:val="000000"/>
          <w:shd w:val="clear" w:color="auto" w:fill="FFFFFF"/>
        </w:rPr>
        <w:br/>
      </w:r>
      <w:r>
        <w:rPr>
          <w:rFonts w:ascii="Arial" w:hAnsi="Arial"/>
          <w:color w:val="000000"/>
          <w:shd w:val="clear" w:color="auto" w:fill="FFFFFF"/>
        </w:rPr>
        <w:t>Marszałka Woje</w:t>
      </w:r>
      <w:r>
        <w:rPr>
          <w:rFonts w:ascii="Arial" w:hAnsi="Arial"/>
          <w:color w:val="000000"/>
          <w:shd w:val="clear" w:color="auto" w:fill="FFFFFF"/>
        </w:rPr>
        <w:t xml:space="preserve">wództwa Podkarpackiego na skargę przychyliła się do stanowiska </w:t>
      </w:r>
      <w:r>
        <w:rPr>
          <w:rFonts w:ascii="Arial" w:hAnsi="Arial"/>
          <w:color w:val="000000"/>
          <w:shd w:val="clear" w:color="auto" w:fill="FFFFFF"/>
        </w:rPr>
        <w:br/>
      </w:r>
      <w:r>
        <w:rPr>
          <w:rFonts w:ascii="Arial" w:hAnsi="Arial"/>
          <w:color w:val="000000"/>
          <w:shd w:val="clear" w:color="auto" w:fill="FFFFFF"/>
        </w:rPr>
        <w:t>przedstawionego przez Marszałka Województwa Podkarpackiego w tej sprawie.</w:t>
      </w:r>
    </w:p>
    <w:p w14:paraId="08BC639F" w14:textId="77777777" w:rsidR="001A4272" w:rsidRDefault="00922ECA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ascii="Arial" w:hAnsi="Arial"/>
          <w:shd w:val="clear" w:color="auto" w:fill="FFFFFF"/>
        </w:rPr>
        <w:t xml:space="preserve">Mając na uwadze powyższe uznać należy przedmiotową skargę za niezasadną. </w:t>
      </w:r>
    </w:p>
    <w:p w14:paraId="3E4679F8" w14:textId="77777777" w:rsidR="001A4272" w:rsidRDefault="001A4272">
      <w:pPr>
        <w:pStyle w:val="Standard"/>
        <w:spacing w:line="276" w:lineRule="auto"/>
        <w:jc w:val="both"/>
        <w:rPr>
          <w:rFonts w:ascii="Arial" w:eastAsia="Arial" w:hAnsi="Arial"/>
        </w:rPr>
      </w:pPr>
    </w:p>
    <w:p w14:paraId="30C1E334" w14:textId="77777777" w:rsidR="001A4272" w:rsidRDefault="001A4272">
      <w:pPr>
        <w:pStyle w:val="Standard"/>
        <w:spacing w:line="276" w:lineRule="auto"/>
        <w:jc w:val="both"/>
        <w:rPr>
          <w:rFonts w:ascii="Arial" w:eastAsia="Arial" w:hAnsi="Arial"/>
        </w:rPr>
      </w:pPr>
    </w:p>
    <w:p w14:paraId="19362001" w14:textId="77777777" w:rsidR="001A4272" w:rsidRDefault="001A4272">
      <w:pPr>
        <w:pStyle w:val="Standard"/>
        <w:spacing w:line="276" w:lineRule="auto"/>
        <w:ind w:left="4956" w:firstLine="714"/>
        <w:rPr>
          <w:rFonts w:ascii="Arial" w:eastAsia="Arial" w:hAnsi="Arial"/>
          <w:sz w:val="22"/>
        </w:rPr>
      </w:pPr>
    </w:p>
    <w:p w14:paraId="4C767F3C" w14:textId="77777777" w:rsidR="001A4272" w:rsidRDefault="001A4272">
      <w:pPr>
        <w:pStyle w:val="Standard"/>
        <w:spacing w:line="276" w:lineRule="auto"/>
        <w:ind w:left="4956" w:firstLine="714"/>
        <w:rPr>
          <w:rFonts w:ascii="Arial" w:eastAsia="Arial" w:hAnsi="Arial"/>
          <w:sz w:val="22"/>
        </w:rPr>
      </w:pPr>
    </w:p>
    <w:p w14:paraId="78FBF576" w14:textId="77777777" w:rsidR="001A4272" w:rsidRDefault="001A4272">
      <w:pPr>
        <w:pStyle w:val="Standard"/>
        <w:spacing w:line="276" w:lineRule="auto"/>
        <w:ind w:left="4956" w:firstLine="714"/>
        <w:rPr>
          <w:rFonts w:ascii="Arial" w:eastAsia="Arial" w:hAnsi="Arial"/>
          <w:sz w:val="22"/>
        </w:rPr>
      </w:pPr>
    </w:p>
    <w:p w14:paraId="7504B9CF" w14:textId="77777777" w:rsidR="001A4272" w:rsidRDefault="00922ECA">
      <w:pPr>
        <w:pStyle w:val="Standard"/>
        <w:spacing w:line="276" w:lineRule="auto"/>
        <w:ind w:left="4956" w:firstLine="714"/>
      </w:pPr>
      <w:r>
        <w:rPr>
          <w:rFonts w:ascii="Arial" w:eastAsia="Arial" w:hAnsi="Arial"/>
          <w:sz w:val="22"/>
        </w:rPr>
        <w:t xml:space="preserve">Przewodnicząca </w:t>
      </w:r>
      <w:r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 xml:space="preserve">Komisji Skarg, </w:t>
      </w:r>
      <w:r>
        <w:rPr>
          <w:rFonts w:ascii="Arial" w:eastAsia="Arial" w:hAnsi="Arial"/>
          <w:sz w:val="22"/>
        </w:rPr>
        <w:t>Wniosków i Petycji</w:t>
      </w:r>
    </w:p>
    <w:p w14:paraId="51592379" w14:textId="77777777" w:rsidR="001A4272" w:rsidRDefault="001A4272">
      <w:pPr>
        <w:pStyle w:val="Standard"/>
        <w:spacing w:line="276" w:lineRule="auto"/>
        <w:ind w:left="4956" w:firstLine="714"/>
        <w:rPr>
          <w:rFonts w:ascii="Calibri" w:eastAsia="Calibri" w:hAnsi="Calibri" w:cs="Calibri"/>
          <w:sz w:val="22"/>
        </w:rPr>
      </w:pPr>
    </w:p>
    <w:p w14:paraId="63B2BABD" w14:textId="77777777" w:rsidR="001A4272" w:rsidRDefault="00922ECA">
      <w:pPr>
        <w:pStyle w:val="Standard"/>
        <w:spacing w:line="276" w:lineRule="auto"/>
        <w:ind w:left="4956" w:firstLine="71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Maria </w:t>
      </w:r>
      <w:proofErr w:type="spellStart"/>
      <w:r>
        <w:rPr>
          <w:rFonts w:ascii="Arial" w:eastAsia="Arial" w:hAnsi="Arial"/>
          <w:sz w:val="22"/>
        </w:rPr>
        <w:t>Napieracz</w:t>
      </w:r>
      <w:proofErr w:type="spellEnd"/>
    </w:p>
    <w:p w14:paraId="5AB2C012" w14:textId="77777777" w:rsidR="001A4272" w:rsidRDefault="001A4272">
      <w:pPr>
        <w:pStyle w:val="Standard"/>
        <w:spacing w:line="276" w:lineRule="auto"/>
        <w:rPr>
          <w:rFonts w:ascii="Calibri" w:eastAsia="Calibri" w:hAnsi="Calibri" w:cs="Calibri"/>
          <w:sz w:val="22"/>
        </w:rPr>
      </w:pPr>
    </w:p>
    <w:p w14:paraId="167F6375" w14:textId="77777777" w:rsidR="001A4272" w:rsidRDefault="001A4272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</w:p>
    <w:p w14:paraId="30174F14" w14:textId="77777777" w:rsidR="001A4272" w:rsidRDefault="001A4272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</w:p>
    <w:p w14:paraId="0941885D" w14:textId="77777777" w:rsidR="001A4272" w:rsidRDefault="001A4272">
      <w:pPr>
        <w:widowControl/>
        <w:suppressAutoHyphens w:val="0"/>
        <w:spacing w:line="360" w:lineRule="auto"/>
        <w:jc w:val="both"/>
        <w:textAlignment w:val="auto"/>
        <w:rPr>
          <w:rFonts w:ascii="Arial" w:eastAsia="Times New Roman" w:hAnsi="Arial"/>
          <w:kern w:val="0"/>
          <w:lang w:eastAsia="pl-PL" w:bidi="ar-SA"/>
        </w:rPr>
      </w:pPr>
    </w:p>
    <w:sectPr w:rsidR="001A427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6CAF" w14:textId="77777777" w:rsidR="00000000" w:rsidRDefault="00922ECA">
      <w:r>
        <w:separator/>
      </w:r>
    </w:p>
  </w:endnote>
  <w:endnote w:type="continuationSeparator" w:id="0">
    <w:p w14:paraId="0DFD3A79" w14:textId="77777777" w:rsidR="00000000" w:rsidRDefault="0092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FFF3" w14:textId="77777777" w:rsidR="00000000" w:rsidRDefault="00922ECA">
      <w:r>
        <w:rPr>
          <w:color w:val="000000"/>
        </w:rPr>
        <w:separator/>
      </w:r>
    </w:p>
  </w:footnote>
  <w:footnote w:type="continuationSeparator" w:id="0">
    <w:p w14:paraId="534365FD" w14:textId="77777777" w:rsidR="00000000" w:rsidRDefault="00922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4272"/>
    <w:rsid w:val="001A4272"/>
    <w:rsid w:val="00697903"/>
    <w:rsid w:val="009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30A4"/>
  <w15:docId w15:val="{821E2ACC-B4F8-4143-99F4-62E5A98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widowControl/>
      <w:suppressAutoHyphens w:val="0"/>
      <w:spacing w:before="240" w:line="254" w:lineRule="auto"/>
      <w:textAlignment w:val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kern w:val="0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438_8959_22</dc:title>
  <dc:creator>Sajdak Joanna</dc:creator>
  <cp:lastModifiedBy>.</cp:lastModifiedBy>
  <cp:revision>3</cp:revision>
  <cp:lastPrinted>2022-11-09T07:06:00Z</cp:lastPrinted>
  <dcterms:created xsi:type="dcterms:W3CDTF">2022-12-07T08:45:00Z</dcterms:created>
  <dcterms:modified xsi:type="dcterms:W3CDTF">2022-12-07T08:46:00Z</dcterms:modified>
</cp:coreProperties>
</file>